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91C" w:rsidRDefault="000C091C" w:rsidP="000C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91C" w:rsidRDefault="000C091C" w:rsidP="000C09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C091C" w:rsidRDefault="000C091C" w:rsidP="000C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C091C" w:rsidRDefault="000C091C" w:rsidP="000C091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C091C" w:rsidRDefault="000C091C" w:rsidP="000C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C091C" w:rsidRDefault="000C091C" w:rsidP="000C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C091C" w:rsidRDefault="000C091C" w:rsidP="000C0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239</w:t>
      </w:r>
    </w:p>
    <w:p w:rsidR="000C091C" w:rsidRDefault="000C091C" w:rsidP="000C0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C091C" w:rsidRDefault="000C091C" w:rsidP="000C0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71739" w:rsidRPr="000C091C" w:rsidRDefault="00871739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9A1D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A1D98">
        <w:rPr>
          <w:rFonts w:ascii="Times New Roman" w:hAnsi="Times New Roman" w:cs="Times New Roman"/>
          <w:b/>
          <w:sz w:val="28"/>
          <w:szCs w:val="28"/>
          <w:lang w:val="uk-UA"/>
        </w:rPr>
        <w:t>Грабійчук</w:t>
      </w:r>
      <w:proofErr w:type="spellEnd"/>
      <w:r w:rsidR="009A1D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C091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71739" w:rsidP="00871739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A1D98">
        <w:rPr>
          <w:rFonts w:ascii="Times New Roman" w:hAnsi="Times New Roman" w:cs="Times New Roman"/>
          <w:sz w:val="28"/>
          <w:szCs w:val="28"/>
          <w:lang w:val="uk-UA"/>
        </w:rPr>
        <w:t>Грабійчук</w:t>
      </w:r>
      <w:proofErr w:type="spellEnd"/>
      <w:r w:rsidR="009A1D98">
        <w:rPr>
          <w:rFonts w:ascii="Times New Roman" w:hAnsi="Times New Roman" w:cs="Times New Roman"/>
          <w:sz w:val="28"/>
          <w:szCs w:val="28"/>
          <w:lang w:val="uk-UA"/>
        </w:rPr>
        <w:t xml:space="preserve"> Тетяні Мартинівні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A1D98">
        <w:rPr>
          <w:rFonts w:ascii="Times New Roman" w:hAnsi="Times New Roman" w:cs="Times New Roman"/>
          <w:sz w:val="28"/>
          <w:szCs w:val="28"/>
          <w:lang w:val="uk-UA"/>
        </w:rPr>
        <w:t>4830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1D9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1D9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1D9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D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1D98">
        <w:rPr>
          <w:rFonts w:ascii="Times New Roman" w:hAnsi="Times New Roman" w:cs="Times New Roman"/>
          <w:sz w:val="28"/>
          <w:szCs w:val="28"/>
          <w:lang w:val="uk-UA"/>
        </w:rPr>
        <w:t>Богатир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71739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71739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A1D98">
        <w:rPr>
          <w:rFonts w:ascii="Times New Roman" w:hAnsi="Times New Roman" w:cs="Times New Roman"/>
          <w:sz w:val="28"/>
          <w:szCs w:val="28"/>
          <w:lang w:val="uk-UA"/>
        </w:rPr>
        <w:t>Грабійчук</w:t>
      </w:r>
      <w:proofErr w:type="spellEnd"/>
      <w:r w:rsidR="009A1D98">
        <w:rPr>
          <w:rFonts w:ascii="Times New Roman" w:hAnsi="Times New Roman" w:cs="Times New Roman"/>
          <w:sz w:val="28"/>
          <w:szCs w:val="28"/>
          <w:lang w:val="uk-UA"/>
        </w:rPr>
        <w:t xml:space="preserve"> Тетяні Мартинівні кадастровий номер 0523483000:08:002:0004 площею 0,6000 га, яка розташована с. Богатир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8717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7173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871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59E" w:rsidRDefault="000C059E" w:rsidP="00C21C61">
      <w:pPr>
        <w:spacing w:after="0" w:line="240" w:lineRule="auto"/>
      </w:pPr>
      <w:r>
        <w:separator/>
      </w:r>
    </w:p>
  </w:endnote>
  <w:endnote w:type="continuationSeparator" w:id="0">
    <w:p w:rsidR="000C059E" w:rsidRDefault="000C05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59E" w:rsidRDefault="000C059E" w:rsidP="00C21C61">
      <w:pPr>
        <w:spacing w:after="0" w:line="240" w:lineRule="auto"/>
      </w:pPr>
      <w:r>
        <w:separator/>
      </w:r>
    </w:p>
  </w:footnote>
  <w:footnote w:type="continuationSeparator" w:id="0">
    <w:p w:rsidR="000C059E" w:rsidRDefault="000C05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C059E"/>
    <w:rsid w:val="000C091C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56CA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173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A1D98"/>
    <w:rsid w:val="009F4ECC"/>
    <w:rsid w:val="00A00868"/>
    <w:rsid w:val="00A06173"/>
    <w:rsid w:val="00A41D87"/>
    <w:rsid w:val="00A57D5D"/>
    <w:rsid w:val="00A764B5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2130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D7825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3727F-7FFE-40E5-81C7-453A781D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2023-03-09T08:36:00Z</cp:lastPrinted>
  <dcterms:created xsi:type="dcterms:W3CDTF">2023-03-09T08:34:00Z</dcterms:created>
  <dcterms:modified xsi:type="dcterms:W3CDTF">2023-03-30T12:55:00Z</dcterms:modified>
</cp:coreProperties>
</file>